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19" w:lineRule="auto"/>
        <w:ind w:left="1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附件2</w:t>
      </w:r>
    </w:p>
    <w:p>
      <w:pPr>
        <w:spacing w:before="130" w:line="220" w:lineRule="auto"/>
        <w:ind w:left="35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项目支出绩效目标表</w:t>
      </w:r>
    </w:p>
    <w:p>
      <w:pPr>
        <w:spacing w:before="92" w:line="219" w:lineRule="auto"/>
        <w:ind w:left="431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(2025年度)</w:t>
      </w:r>
    </w:p>
    <w:p>
      <w:pPr>
        <w:spacing w:line="93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70"/>
        <w:gridCol w:w="1019"/>
        <w:gridCol w:w="1169"/>
        <w:gridCol w:w="2147"/>
        <w:gridCol w:w="749"/>
        <w:gridCol w:w="1199"/>
        <w:gridCol w:w="1139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73" w:type="dxa"/>
            <w:gridSpan w:val="3"/>
            <w:vAlign w:val="top"/>
          </w:tcPr>
          <w:p>
            <w:pPr>
              <w:pStyle w:val="6"/>
              <w:spacing w:before="90" w:line="220" w:lineRule="auto"/>
              <w:ind w:left="715"/>
            </w:pPr>
            <w:r>
              <w:rPr>
                <w:spacing w:val="-2"/>
              </w:rPr>
              <w:t>项目名称</w:t>
            </w:r>
          </w:p>
        </w:tc>
        <w:tc>
          <w:tcPr>
            <w:tcW w:w="7147" w:type="dxa"/>
            <w:gridSpan w:val="6"/>
            <w:vAlign w:val="top"/>
          </w:tcPr>
          <w:p>
            <w:pPr>
              <w:pStyle w:val="6"/>
              <w:spacing w:before="89" w:line="219" w:lineRule="auto"/>
              <w:ind w:left="442"/>
            </w:pPr>
            <w:r>
              <w:rPr>
                <w:spacing w:val="1"/>
              </w:rPr>
              <w:t>调整下达2025年自治区财政衔接推进乡村振兴补助</w:t>
            </w:r>
            <w:r>
              <w:t>资金-沙湾市2021-2024年度“雨露计划”职业教育补助项目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73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5"/>
            </w:pPr>
            <w:r>
              <w:rPr>
                <w:spacing w:val="-2"/>
              </w:rPr>
              <w:t>预算单位</w:t>
            </w:r>
          </w:p>
        </w:tc>
        <w:tc>
          <w:tcPr>
            <w:tcW w:w="714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042"/>
            </w:pPr>
            <w:r>
              <w:rPr>
                <w:spacing w:val="-1"/>
              </w:rPr>
              <w:t>沙湾市农业农村局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73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5"/>
            </w:pPr>
            <w:r>
              <w:rPr>
                <w:spacing w:val="-2"/>
              </w:rPr>
              <w:t>项目类型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75" w:line="219" w:lineRule="auto"/>
              <w:ind w:left="162"/>
            </w:pPr>
            <w:r>
              <w:rPr>
                <w:spacing w:val="-2"/>
              </w:rPr>
              <w:t>产业发展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2"/>
              </w:rPr>
              <w:t>口</w:t>
            </w:r>
          </w:p>
        </w:tc>
        <w:tc>
          <w:tcPr>
            <w:tcW w:w="2147" w:type="dxa"/>
            <w:vAlign w:val="top"/>
          </w:tcPr>
          <w:p>
            <w:pPr>
              <w:pStyle w:val="6"/>
              <w:spacing w:before="75" w:line="219" w:lineRule="auto"/>
              <w:ind w:left="673"/>
            </w:pPr>
            <w:r>
              <w:rPr>
                <w:spacing w:val="1"/>
              </w:rPr>
              <w:t>民生保障</w:t>
            </w:r>
            <w:r>
              <w:rPr>
                <w:spacing w:val="29"/>
                <w:w w:val="101"/>
              </w:rPr>
              <w:t xml:space="preserve">  </w:t>
            </w:r>
            <w:r>
              <w:rPr>
                <w:spacing w:val="1"/>
              </w:rPr>
              <w:t>√</w:t>
            </w:r>
          </w:p>
        </w:tc>
        <w:tc>
          <w:tcPr>
            <w:tcW w:w="1948" w:type="dxa"/>
            <w:gridSpan w:val="2"/>
            <w:vAlign w:val="top"/>
          </w:tcPr>
          <w:p>
            <w:pPr>
              <w:pStyle w:val="6"/>
              <w:spacing w:before="76" w:line="221" w:lineRule="auto"/>
              <w:ind w:left="586"/>
            </w:pPr>
            <w:r>
              <w:rPr>
                <w:spacing w:val="-5"/>
              </w:rPr>
              <w:t>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础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施 □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538"/>
            </w:pPr>
            <w:r>
              <w:t>行政运行</w:t>
            </w:r>
            <w:r>
              <w:rPr>
                <w:spacing w:val="10"/>
              </w:rPr>
              <w:t xml:space="preserve">   </w:t>
            </w:r>
            <w: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5"/>
            </w:pPr>
            <w:r>
              <w:rPr>
                <w:spacing w:val="-2"/>
              </w:rPr>
              <w:t>项目概况</w:t>
            </w:r>
          </w:p>
        </w:tc>
        <w:tc>
          <w:tcPr>
            <w:tcW w:w="2558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01"/>
            </w:pPr>
            <w:r>
              <w:rPr>
                <w:spacing w:val="1"/>
              </w:rPr>
              <w:t>中长期规划(名称、文号，仅指常年项目)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913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"/>
            </w:pPr>
            <w:r>
              <w:rPr>
                <w:spacing w:val="2"/>
              </w:rPr>
              <w:t>资金管理办法(名称、文号)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164" w:line="213" w:lineRule="auto"/>
            </w:pPr>
            <w:r>
              <w:rPr>
                <w:spacing w:val="-1"/>
              </w:rPr>
              <w:t>《关于印发&lt;中央财政衔接推进乡村振兴补助资金管理办法&gt;的通知》(财农(2021)19号)</w:t>
            </w:r>
          </w:p>
          <w:p>
            <w:pPr>
              <w:pStyle w:val="6"/>
              <w:spacing w:line="218" w:lineRule="auto"/>
              <w:ind w:left="18"/>
            </w:pPr>
            <w:r>
              <w:t>《关于印发&lt;新疆维吾尔自治区财政衔接推进乡村振兴补助资金管理办法&gt;的通知》(新财规(2021)11号)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pStyle w:val="6"/>
              <w:spacing w:before="106" w:line="220" w:lineRule="auto"/>
              <w:ind w:left="881"/>
            </w:pPr>
            <w:r>
              <w:rPr>
                <w:spacing w:val="-1"/>
              </w:rPr>
              <w:t>绩效分配方式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106" w:line="219" w:lineRule="auto"/>
              <w:ind w:left="1322"/>
            </w:pPr>
            <w:r>
              <w:rPr>
                <w:spacing w:val="-1"/>
              </w:rPr>
              <w:t>因素法</w:t>
            </w:r>
            <w:r>
              <w:rPr>
                <w:rFonts w:ascii="MS Gothic" w:hAnsi="MS Gothic" w:eastAsia="MS Gothic" w:cs="MS Gothic"/>
                <w:spacing w:val="-1"/>
              </w:rPr>
              <w:t>☑</w:t>
            </w:r>
            <w:r>
              <w:rPr>
                <w:spacing w:val="-1"/>
              </w:rPr>
              <w:t>项目法□据实据效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口  因素法与项目法相结合□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1011"/>
            </w:pPr>
            <w:r>
              <w:rPr>
                <w:spacing w:val="-1"/>
              </w:rPr>
              <w:t>立项依据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206" w:line="219" w:lineRule="auto"/>
              <w:ind w:left="13"/>
              <w:jc w:val="both"/>
            </w:pPr>
            <w:r>
              <w:rPr>
                <w:spacing w:val="-8"/>
              </w:rPr>
              <w:t>根据衡接资金管理办法，资金支持各地巩固拓展脱贫攻</w:t>
            </w:r>
            <w:r>
              <w:rPr>
                <w:spacing w:val="-9"/>
              </w:rPr>
              <w:t>坚成果同乡村振兴有效衔接，健全防止返贫致贫监测和帮</w:t>
            </w:r>
            <w:r>
              <w:t xml:space="preserve"> </w:t>
            </w:r>
            <w:r>
              <w:rPr>
                <w:spacing w:val="-8"/>
              </w:rPr>
              <w:t>祛机制、易地搬迁后续扶持、脱贫劳动力就业增收、培</w:t>
            </w:r>
            <w:r>
              <w:rPr>
                <w:spacing w:val="-9"/>
              </w:rPr>
              <w:t>育和壮大特色优势产业，发展新型农村集体经济，补齐必</w:t>
            </w:r>
            <w:r>
              <w:t xml:space="preserve"> </w:t>
            </w:r>
            <w:r>
              <w:rPr>
                <w:spacing w:val="-8"/>
              </w:rPr>
              <w:t>要的农村人居环境和小型公益性基础设施建设短</w:t>
            </w:r>
            <w:r>
              <w:rPr>
                <w:spacing w:val="-9"/>
              </w:rPr>
              <w:t>板，兴边富民、人口较少民族发展、民族村寨发展，欠发达国有</w:t>
            </w:r>
            <w:r>
              <w:t xml:space="preserve"> </w:t>
            </w:r>
            <w:r>
              <w:rPr>
                <w:spacing w:val="-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pStyle w:val="6"/>
              <w:spacing w:before="158" w:line="219" w:lineRule="auto"/>
              <w:ind w:left="1011"/>
            </w:pPr>
            <w:r>
              <w:rPr>
                <w:spacing w:val="-2"/>
              </w:rPr>
              <w:t>使用范围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8" w:line="213" w:lineRule="auto"/>
              <w:jc w:val="right"/>
            </w:pPr>
            <w:r>
              <w:rPr>
                <w:spacing w:val="-6"/>
              </w:rPr>
              <w:t>严格落实“雨露计划”职业教育补助政策，</w:t>
            </w:r>
            <w:r>
              <w:rPr>
                <w:spacing w:val="-7"/>
              </w:rPr>
              <w:t>对2021-2024年接受中、高等职业教育的监测对象家庭子女符合补助</w:t>
            </w:r>
          </w:p>
          <w:p>
            <w:pPr>
              <w:pStyle w:val="6"/>
              <w:spacing w:line="198" w:lineRule="auto"/>
              <w:jc w:val="right"/>
            </w:pPr>
            <w:r>
              <w:rPr>
                <w:spacing w:val="-7"/>
              </w:rPr>
              <w:t>条件的5人按照每人每学年3000元的标准发放补助资金。5人的情</w:t>
            </w:r>
            <w:r>
              <w:rPr>
                <w:spacing w:val="-8"/>
              </w:rPr>
              <w:t>况分别为1人就读3年补助9000元、1人就读2年补</w:t>
            </w:r>
          </w:p>
          <w:p>
            <w:pPr>
              <w:pStyle w:val="6"/>
              <w:spacing w:line="187" w:lineRule="auto"/>
              <w:ind w:left="963"/>
            </w:pPr>
            <w:r>
              <w:t>助6000元、3人就读1年各补助3000元共补助9000元，合计补助24000元，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pStyle w:val="6"/>
              <w:spacing w:before="148" w:line="219" w:lineRule="auto"/>
              <w:ind w:left="811"/>
            </w:pPr>
            <w:r>
              <w:t>申报(补助)条件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147" w:line="219" w:lineRule="auto"/>
              <w:jc w:val="right"/>
            </w:pPr>
            <w:r>
              <w:rPr>
                <w:spacing w:val="-6"/>
              </w:rPr>
              <w:t>项目己纳入巩固拓展脱贫攻坚成果同乡村振兴有效衔接项目库，符合财政衔接推进乡村振兴补助资金使用条件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>
            <w:pPr>
              <w:pStyle w:val="6"/>
              <w:spacing w:before="148" w:line="219" w:lineRule="auto"/>
              <w:ind w:left="881"/>
            </w:pPr>
            <w:r>
              <w:rPr>
                <w:spacing w:val="-1"/>
              </w:rPr>
              <w:t>项目起止年限</w:t>
            </w:r>
          </w:p>
        </w:tc>
        <w:tc>
          <w:tcPr>
            <w:tcW w:w="5978" w:type="dxa"/>
            <w:gridSpan w:val="5"/>
            <w:vAlign w:val="top"/>
          </w:tcPr>
          <w:p>
            <w:pPr>
              <w:pStyle w:val="6"/>
              <w:spacing w:before="148" w:line="219" w:lineRule="auto"/>
              <w:ind w:left="2593"/>
            </w:pPr>
            <w:r>
              <w:rPr>
                <w:spacing w:val="2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7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715"/>
            </w:pPr>
            <w:r>
              <w:rPr>
                <w:spacing w:val="-2"/>
              </w:rPr>
              <w:t>项目资金</w:t>
            </w:r>
          </w:p>
          <w:p>
            <w:pPr>
              <w:pStyle w:val="6"/>
              <w:spacing w:before="5" w:line="220" w:lineRule="auto"/>
              <w:ind w:left="785"/>
            </w:pPr>
            <w:r>
              <w:rPr>
                <w:spacing w:val="7"/>
              </w:rPr>
              <w:t>(万元)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8" w:line="219" w:lineRule="auto"/>
              <w:ind w:left="32"/>
            </w:pPr>
            <w:r>
              <w:t>中长期资金总额：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16"/>
            </w:pPr>
            <w:r>
              <w:t>年度资金总额：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1" w:line="239" w:lineRule="auto"/>
              <w:ind w:right="4"/>
              <w:jc w:val="right"/>
            </w:pPr>
            <w:r>
              <w:rPr>
                <w:spacing w:val="-2"/>
              </w:rPr>
              <w:t>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7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8" w:line="219" w:lineRule="auto"/>
              <w:ind w:left="121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16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1" w:line="239" w:lineRule="auto"/>
              <w:ind w:right="4"/>
              <w:jc w:val="right"/>
            </w:pPr>
            <w:r>
              <w:rPr>
                <w:spacing w:val="-2"/>
              </w:rPr>
              <w:t>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7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8" w:line="220" w:lineRule="auto"/>
              <w:ind w:left="492"/>
            </w:pPr>
            <w:r>
              <w:rPr>
                <w:spacing w:val="-2"/>
              </w:rPr>
              <w:t>其他资金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6"/>
              <w:spacing w:before="148" w:line="220" w:lineRule="auto"/>
              <w:ind w:left="616"/>
            </w:pPr>
            <w:r>
              <w:rPr>
                <w:spacing w:val="-2"/>
              </w:rPr>
              <w:t>其他资金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1"/>
              <w:jc w:val="right"/>
            </w:pP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3" w:line="202" w:lineRule="auto"/>
              <w:ind w:left="366"/>
            </w:pPr>
            <w:r>
              <w:t>总体目标</w:t>
            </w:r>
          </w:p>
        </w:tc>
        <w:tc>
          <w:tcPr>
            <w:tcW w:w="4705" w:type="dxa"/>
            <w:gridSpan w:val="4"/>
            <w:vAlign w:val="top"/>
          </w:tcPr>
          <w:p>
            <w:pPr>
              <w:pStyle w:val="6"/>
              <w:spacing w:before="158" w:line="219" w:lineRule="auto"/>
              <w:ind w:left="1331"/>
            </w:pPr>
            <w:r>
              <w:rPr>
                <w:spacing w:val="-1"/>
              </w:rPr>
              <w:t>中长期目标(20××年—20××+n年)</w:t>
            </w:r>
          </w:p>
        </w:tc>
        <w:tc>
          <w:tcPr>
            <w:tcW w:w="3831" w:type="dxa"/>
            <w:gridSpan w:val="4"/>
            <w:vAlign w:val="top"/>
          </w:tcPr>
          <w:p>
            <w:pPr>
              <w:pStyle w:val="6"/>
              <w:spacing w:before="158" w:line="219" w:lineRule="auto"/>
              <w:ind w:left="1646"/>
            </w:pPr>
            <w:r>
              <w:rPr>
                <w:spacing w:val="-2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5" w:type="dxa"/>
            <w:gridSpan w:val="4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81"/>
            </w:pPr>
            <w:r>
              <w:t>无</w:t>
            </w:r>
          </w:p>
        </w:tc>
        <w:tc>
          <w:tcPr>
            <w:tcW w:w="3831" w:type="dxa"/>
            <w:gridSpan w:val="4"/>
            <w:vAlign w:val="top"/>
          </w:tcPr>
          <w:p>
            <w:pPr>
              <w:pStyle w:val="6"/>
              <w:spacing w:before="8" w:line="215" w:lineRule="auto"/>
              <w:ind w:left="10" w:firstLine="5"/>
              <w:jc w:val="both"/>
            </w:pPr>
            <w:r>
              <w:rPr>
                <w:spacing w:val="-7"/>
              </w:rPr>
              <w:t>严格落实“四个不摘”要求，健全防止返贫动态</w:t>
            </w:r>
            <w:r>
              <w:rPr>
                <w:spacing w:val="-8"/>
              </w:rPr>
              <w:t>监测和帮扶机制，巩固</w:t>
            </w:r>
            <w:r>
              <w:t xml:space="preserve"> </w:t>
            </w:r>
            <w:r>
              <w:rPr>
                <w:spacing w:val="-7"/>
              </w:rPr>
              <w:t>“两不愁三保障”成果，加强项目资产的管理</w:t>
            </w:r>
            <w:r>
              <w:rPr>
                <w:spacing w:val="-8"/>
              </w:rPr>
              <w:t>和监督，有效改善村容村</w:t>
            </w:r>
            <w:r>
              <w:t xml:space="preserve"> </w:t>
            </w:r>
            <w:r>
              <w:rPr>
                <w:spacing w:val="-2"/>
              </w:rPr>
              <w:t>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13" w:line="202" w:lineRule="auto"/>
              <w:ind w:left="2598"/>
            </w:pPr>
            <w:r>
              <w:t>绩效指标</w:t>
            </w:r>
          </w:p>
        </w:tc>
        <w:tc>
          <w:tcPr>
            <w:tcW w:w="370" w:type="dxa"/>
            <w:vAlign w:val="top"/>
          </w:tcPr>
          <w:p>
            <w:pPr>
              <w:pStyle w:val="6"/>
              <w:spacing w:before="82" w:line="221" w:lineRule="auto"/>
              <w:ind w:left="40"/>
            </w:pPr>
            <w:r>
              <w:rPr>
                <w:spacing w:val="-4"/>
              </w:rPr>
              <w:t>一级</w:t>
            </w:r>
          </w:p>
          <w:p>
            <w:pPr>
              <w:pStyle w:val="6"/>
              <w:spacing w:before="3" w:line="220" w:lineRule="auto"/>
              <w:ind w:left="40"/>
            </w:pPr>
            <w:r>
              <w:rPr>
                <w:spacing w:val="-2"/>
              </w:rPr>
              <w:t>指标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60" w:line="220" w:lineRule="auto"/>
              <w:ind w:left="240"/>
            </w:pPr>
            <w:r>
              <w:rPr>
                <w:spacing w:val="-2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60" w:line="220" w:lineRule="auto"/>
              <w:ind w:left="322"/>
            </w:pPr>
            <w:r>
              <w:rPr>
                <w:spacing w:val="-1"/>
              </w:rPr>
              <w:t>三级指标</w:t>
            </w:r>
          </w:p>
        </w:tc>
        <w:tc>
          <w:tcPr>
            <w:tcW w:w="2147" w:type="dxa"/>
            <w:vAlign w:val="top"/>
          </w:tcPr>
          <w:p>
            <w:pPr>
              <w:pStyle w:val="6"/>
              <w:spacing w:before="160" w:line="219" w:lineRule="auto"/>
              <w:ind w:left="223"/>
            </w:pPr>
            <w:r>
              <w:rPr>
                <w:spacing w:val="2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60" w:line="220" w:lineRule="auto"/>
              <w:ind w:left="106"/>
            </w:pPr>
            <w:r>
              <w:rPr>
                <w:spacing w:val="-2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60" w:line="220" w:lineRule="auto"/>
              <w:ind w:left="927"/>
            </w:pPr>
            <w:r>
              <w:rPr>
                <w:spacing w:val="-1"/>
              </w:rPr>
              <w:t>三级指标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0" w:line="198" w:lineRule="auto"/>
              <w:ind w:left="88" w:hanging="29"/>
            </w:pPr>
            <w:r>
              <w:rPr>
                <w:spacing w:val="-2"/>
              </w:rPr>
              <w:t>指标值(包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含数字及文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30" w:lineRule="auto"/>
              <w:ind w:left="40" w:right="43"/>
            </w:pPr>
            <w:r>
              <w:rPr>
                <w:spacing w:val="7"/>
              </w:rPr>
              <w:t>产出</w:t>
            </w:r>
            <w: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40"/>
            </w:pPr>
            <w:r>
              <w:rPr>
                <w:spacing w:val="-2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1" w:line="220" w:lineRule="auto"/>
              <w:ind w:left="32"/>
            </w:pPr>
            <w:r>
              <w:rPr>
                <w:spacing w:val="6"/>
              </w:rPr>
              <w:t>指标1: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</w:pPr>
            <w:r>
              <w:rPr>
                <w:spacing w:val="-2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1" w:line="219" w:lineRule="auto"/>
              <w:ind w:left="17"/>
            </w:pPr>
            <w:r>
              <w:rPr>
                <w:spacing w:val="-1"/>
              </w:rPr>
              <w:t>资金、项目大平台录入率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4"/>
              <w:ind w:left="19"/>
            </w:pPr>
            <w:r>
              <w:rPr>
                <w:spacing w:val="-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5" w:line="205" w:lineRule="exact"/>
              <w:ind w:left="32"/>
            </w:pPr>
            <w:r>
              <w:rPr>
                <w:spacing w:val="-4"/>
                <w:position w:val="1"/>
              </w:rPr>
              <w:t>……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</w:pPr>
            <w:r>
              <w:t>国库集中支付管理执行率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5"/>
              <w:ind w:left="19"/>
            </w:pPr>
            <w:r>
              <w:rPr>
                <w:spacing w:val="-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20" w:lineRule="auto"/>
              <w:ind w:left="240"/>
            </w:pPr>
            <w:r>
              <w:rPr>
                <w:spacing w:val="-3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2" w:line="220" w:lineRule="auto"/>
              <w:ind w:left="32"/>
            </w:pPr>
            <w:r>
              <w:rPr>
                <w:spacing w:val="6"/>
              </w:rPr>
              <w:t>指标1: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20" w:lineRule="auto"/>
              <w:ind w:left="106"/>
            </w:pPr>
            <w:r>
              <w:rPr>
                <w:spacing w:val="-2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18" w:lineRule="auto"/>
              <w:ind w:left="17"/>
            </w:pPr>
            <w:r>
              <w:rPr>
                <w:spacing w:val="-1"/>
              </w:rPr>
              <w:t>公示公告执行情况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5"/>
              <w:ind w:left="19"/>
            </w:pPr>
            <w:r>
              <w:rPr>
                <w:spacing w:val="-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6" w:line="205" w:lineRule="exact"/>
              <w:ind w:left="32"/>
            </w:pPr>
            <w:r>
              <w:rPr>
                <w:spacing w:val="-4"/>
                <w:position w:val="1"/>
              </w:rPr>
              <w:t>……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20" w:lineRule="auto"/>
              <w:ind w:left="17"/>
            </w:pPr>
            <w:r>
              <w:rPr>
                <w:spacing w:val="-1"/>
              </w:rPr>
              <w:t>项目资金安排实名情况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6"/>
              <w:ind w:left="19"/>
            </w:pPr>
            <w:r>
              <w:rPr>
                <w:spacing w:val="-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</w:pPr>
            <w:r>
              <w:rPr>
                <w:spacing w:val="-1"/>
              </w:rPr>
              <w:t>地(州、市)下达资金时限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7" w:line="224" w:lineRule="auto"/>
              <w:ind w:left="19"/>
            </w:pPr>
            <w:r>
              <w:rPr>
                <w:spacing w:val="6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40"/>
            </w:pPr>
            <w:r>
              <w:rPr>
                <w:spacing w:val="-2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3" w:line="220" w:lineRule="auto"/>
              <w:ind w:left="32"/>
            </w:pPr>
            <w:r>
              <w:rPr>
                <w:spacing w:val="6"/>
              </w:rPr>
              <w:t>指标1: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</w:pPr>
            <w:r>
              <w:rPr>
                <w:spacing w:val="-2"/>
              </w:rPr>
              <w:t>社会效益</w:t>
            </w:r>
          </w:p>
          <w:p>
            <w:pPr>
              <w:pStyle w:val="6"/>
              <w:spacing w:before="17" w:line="220" w:lineRule="auto"/>
              <w:ind w:left="236"/>
            </w:pPr>
            <w:r>
              <w:rPr>
                <w:spacing w:val="-2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17"/>
            </w:pPr>
            <w:r>
              <w:rPr>
                <w:spacing w:val="-1"/>
              </w:rPr>
              <w:t>脱贫地区经济活力和发展后劲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3" w:line="219" w:lineRule="auto"/>
              <w:ind w:left="19"/>
            </w:pPr>
            <w:r>
              <w:rPr>
                <w:spacing w:val="-2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7" w:line="205" w:lineRule="exact"/>
              <w:ind w:left="32"/>
            </w:pPr>
            <w:r>
              <w:rPr>
                <w:spacing w:val="-4"/>
                <w:position w:val="1"/>
              </w:rPr>
              <w:t>……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17"/>
            </w:pPr>
            <w:r>
              <w:rPr>
                <w:spacing w:val="-1"/>
              </w:rPr>
              <w:t>农村人居环境状况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4" w:line="219" w:lineRule="auto"/>
              <w:ind w:left="19"/>
            </w:pPr>
            <w:r>
              <w:rPr>
                <w:spacing w:val="1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0"/>
            </w:pPr>
            <w:r>
              <w:rPr>
                <w:spacing w:val="-2"/>
              </w:rPr>
              <w:t>满意</w:t>
            </w:r>
          </w:p>
          <w:p>
            <w:pPr>
              <w:pStyle w:val="6"/>
              <w:spacing w:before="5" w:line="244" w:lineRule="auto"/>
              <w:ind w:left="110" w:right="63" w:hanging="70"/>
            </w:pPr>
            <w:r>
              <w:rPr>
                <w:spacing w:val="-3"/>
              </w:rPr>
              <w:t>度指</w:t>
            </w:r>
            <w:r>
              <w:t xml:space="preserve"> 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1"/>
            </w:pPr>
            <w:r>
              <w:rPr>
                <w:spacing w:val="-1"/>
              </w:rPr>
              <w:t>满意度指标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4" w:line="220" w:lineRule="auto"/>
              <w:ind w:left="32"/>
            </w:pPr>
            <w:r>
              <w:rPr>
                <w:spacing w:val="6"/>
              </w:rPr>
              <w:t>指标1: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6"/>
            </w:pPr>
            <w:r>
              <w:rPr>
                <w:spacing w:val="-1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7"/>
            </w:pPr>
            <w:r>
              <w:rPr>
                <w:spacing w:val="-1"/>
              </w:rPr>
              <w:t>脱贫户满意度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7" w:line="237" w:lineRule="auto"/>
              <w:ind w:left="19"/>
            </w:pPr>
            <w:r>
              <w:rPr>
                <w:spacing w:val="-4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8" w:line="205" w:lineRule="exact"/>
              <w:ind w:left="32"/>
            </w:pPr>
            <w:r>
              <w:rPr>
                <w:spacing w:val="-4"/>
                <w:position w:val="1"/>
              </w:rPr>
              <w:t>……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15" w:line="219" w:lineRule="auto"/>
              <w:ind w:left="17"/>
            </w:pPr>
            <w:r>
              <w:rPr>
                <w:spacing w:val="-1"/>
              </w:rPr>
              <w:t>群众认可程度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28" w:line="237" w:lineRule="auto"/>
              <w:ind w:left="19"/>
            </w:pPr>
            <w:r>
              <w:rPr>
                <w:spacing w:val="-4"/>
              </w:rPr>
              <w:t>≥90%</w:t>
            </w:r>
          </w:p>
        </w:tc>
      </w:tr>
    </w:tbl>
    <w:p>
      <w:pPr>
        <w:spacing w:line="234" w:lineRule="exact"/>
        <w:rPr>
          <w:rFonts w:ascii="Arial"/>
          <w:sz w:val="20"/>
        </w:rPr>
      </w:pPr>
    </w:p>
    <w:p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1900" w:h="16820"/>
          <w:pgMar w:top="1145" w:right="1475" w:bottom="1310" w:left="1294" w:header="0" w:footer="1128" w:gutter="0"/>
          <w:cols w:space="720" w:num="1"/>
        </w:sectPr>
      </w:pPr>
    </w:p>
    <w:p>
      <w:pPr>
        <w:spacing w:before="69" w:line="219" w:lineRule="auto"/>
        <w:ind w:left="30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沙湾市2025年自治区财政衔接资金结余资金拟调剂使用情况表</w:t>
      </w:r>
    </w:p>
    <w:p>
      <w:pPr>
        <w:spacing w:line="122" w:lineRule="exact"/>
      </w:pPr>
    </w:p>
    <w:tbl>
      <w:tblPr>
        <w:tblStyle w:val="5"/>
        <w:tblW w:w="15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679"/>
        <w:gridCol w:w="2988"/>
        <w:gridCol w:w="3318"/>
        <w:gridCol w:w="1139"/>
        <w:gridCol w:w="1099"/>
        <w:gridCol w:w="990"/>
        <w:gridCol w:w="1159"/>
        <w:gridCol w:w="1149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75" w:type="dxa"/>
            <w:textDirection w:val="tbRlV"/>
            <w:vAlign w:val="top"/>
          </w:tcPr>
          <w:p>
            <w:pPr>
              <w:pStyle w:val="6"/>
              <w:spacing w:before="110" w:line="199" w:lineRule="auto"/>
              <w:ind w:left="1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47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4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资金来源文号</w:t>
            </w:r>
          </w:p>
        </w:tc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9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工程规模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衔接资金投资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98" w:line="218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中标价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项目前期费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调减金额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调增金额</w:t>
            </w: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63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04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3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3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-24000</w:t>
            </w:r>
          </w:p>
        </w:tc>
        <w:tc>
          <w:tcPr>
            <w:tcW w:w="114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3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24000</w:t>
            </w: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20" w:line="213" w:lineRule="auto"/>
              <w:ind w:left="19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沙湾市柳毛湾镇皇渠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新村农用塑料节水器</w:t>
            </w:r>
            <w:r>
              <w:rPr>
                <w:spacing w:val="3"/>
                <w:sz w:val="18"/>
                <w:szCs w:val="18"/>
              </w:rPr>
              <w:t xml:space="preserve"> 材生产设备购置项目</w:t>
            </w:r>
          </w:p>
        </w:tc>
        <w:tc>
          <w:tcPr>
            <w:tcW w:w="2988" w:type="dxa"/>
            <w:vAlign w:val="center"/>
          </w:tcPr>
          <w:p>
            <w:pPr>
              <w:pStyle w:val="6"/>
              <w:spacing w:line="219" w:lineRule="auto"/>
              <w:ind w:left="4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塔地财振〔2025〕6号《关于下202年自治区财政衔</w:t>
            </w:r>
            <w:r>
              <w:rPr>
                <w:sz w:val="18"/>
                <w:szCs w:val="18"/>
              </w:rPr>
              <w:t>接推进乡村振兴补助资金预算的通知》</w:t>
            </w:r>
          </w:p>
        </w:tc>
        <w:tc>
          <w:tcPr>
            <w:tcW w:w="3318" w:type="dxa"/>
            <w:vAlign w:val="top"/>
          </w:tcPr>
          <w:p>
            <w:pPr>
              <w:pStyle w:val="6"/>
              <w:spacing w:before="219" w:line="216" w:lineRule="auto"/>
              <w:ind w:left="162" w:hanging="1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购买粉碎机、造粒机2套，贴片滴灌带机生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产线6套，水带机2套，生产PVC管设备</w:t>
            </w:r>
          </w:p>
          <w:p>
            <w:pPr>
              <w:pStyle w:val="6"/>
              <w:spacing w:line="219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2套，PE管设备2套，配备1个烘料锅。</w:t>
            </w:r>
          </w:p>
        </w:tc>
        <w:tc>
          <w:tcPr>
            <w:tcW w:w="113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5520000</w:t>
            </w:r>
          </w:p>
        </w:tc>
        <w:tc>
          <w:tcPr>
            <w:tcW w:w="109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5460000</w:t>
            </w:r>
          </w:p>
        </w:tc>
        <w:tc>
          <w:tcPr>
            <w:tcW w:w="99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30000</w:t>
            </w:r>
          </w:p>
        </w:tc>
        <w:tc>
          <w:tcPr>
            <w:tcW w:w="115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3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-24000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37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沙湾市2021-2024年</w:t>
            </w:r>
          </w:p>
          <w:p>
            <w:pPr>
              <w:pStyle w:val="6"/>
              <w:spacing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度“雨露计划”职业</w:t>
            </w:r>
          </w:p>
          <w:p>
            <w:pPr>
              <w:pStyle w:val="6"/>
              <w:spacing w:before="5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教育补助项目</w:t>
            </w:r>
          </w:p>
        </w:tc>
        <w:tc>
          <w:tcPr>
            <w:tcW w:w="2988" w:type="dxa"/>
            <w:vAlign w:val="center"/>
          </w:tcPr>
          <w:p>
            <w:pPr>
              <w:spacing w:line="40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line="214" w:lineRule="auto"/>
              <w:ind w:left="4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塔地财振〔2025〕6号《关于下202年自治区财政衔</w:t>
            </w:r>
            <w:r>
              <w:rPr>
                <w:sz w:val="18"/>
                <w:szCs w:val="18"/>
              </w:rPr>
              <w:t>接推进乡村振兴补助资金预算的通知》</w:t>
            </w:r>
          </w:p>
        </w:tc>
        <w:tc>
          <w:tcPr>
            <w:tcW w:w="3318" w:type="dxa"/>
            <w:vAlign w:val="top"/>
          </w:tcPr>
          <w:p>
            <w:pPr>
              <w:pStyle w:val="6"/>
              <w:spacing w:before="23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严格落实“雨露计划”职业教育补助政</w:t>
            </w:r>
          </w:p>
          <w:p>
            <w:pPr>
              <w:pStyle w:val="6"/>
              <w:spacing w:before="6" w:line="215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策，对2021-2024年接受中、高等职业教育</w:t>
            </w:r>
          </w:p>
          <w:p>
            <w:pPr>
              <w:pStyle w:val="6"/>
              <w:spacing w:line="215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的监测对象家庭子女符合补助条件的5人按</w:t>
            </w:r>
          </w:p>
          <w:p>
            <w:pPr>
              <w:pStyle w:val="6"/>
              <w:spacing w:line="219" w:lineRule="auto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照每人每学年3000元的标准发放补助资金</w:t>
            </w:r>
          </w:p>
          <w:p>
            <w:pPr>
              <w:pStyle w:val="6"/>
              <w:spacing w:before="6" w:line="215" w:lineRule="auto"/>
              <w:ind w:left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。5人的情况分别为1人就读3年补助9000元</w:t>
            </w:r>
          </w:p>
          <w:p>
            <w:pPr>
              <w:pStyle w:val="6"/>
              <w:spacing w:line="215" w:lineRule="auto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、1人就读2年补助6000元、3人就读1年各</w:t>
            </w:r>
          </w:p>
          <w:p>
            <w:pPr>
              <w:pStyle w:val="6"/>
              <w:spacing w:before="1" w:line="195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补助3000元共补助9000元，合计补助24000</w:t>
            </w:r>
          </w:p>
          <w:p>
            <w:pPr>
              <w:pStyle w:val="6"/>
              <w:spacing w:line="212" w:lineRule="auto"/>
              <w:ind w:left="14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元。</w:t>
            </w:r>
          </w:p>
        </w:tc>
        <w:tc>
          <w:tcPr>
            <w:tcW w:w="11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3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24000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3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24000</w:t>
            </w: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20" w:h="11900"/>
      <w:pgMar w:top="887" w:right="724" w:bottom="400" w:left="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30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4D094B"/>
    <w:rsid w:val="22D07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2292</Words>
  <Characters>2536</Characters>
  <TotalTime>0</TotalTime>
  <ScaleCrop>false</ScaleCrop>
  <LinksUpToDate>false</LinksUpToDate>
  <CharactersWithSpaces>2634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2025-10-27T17:58:00Z</dcterms:created>
  <dc:creator>Administrator</dc:creator>
  <cp:lastModifiedBy>Administrator</cp:lastModifiedBy>
  <dcterms:modified xsi:type="dcterms:W3CDTF">2025-10-30T03:52:23Z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2025-10-27T17:58:07Z</vt:filetime>
  </property>
  <property fmtid="{D5CDD505-2E9C-101B-9397-08002B2CF9AE}" pid="4" name="UsrData">
    <vt:lpwstr>68ff422b2ad49d001fe8188bwl</vt:lpwstr>
  </property>
  <property fmtid="{D5CDD505-2E9C-101B-9397-08002B2CF9AE}" pid="5" name="KSOTemplateDocerSaveRecord">
    <vt:lpwstr>eyJoZGlkIjoiNWQwYmU5N2RjZTNjM2FlZmY5NDZjYzhmYjBkMWRkMjQiLCJ1c2VySWQiOiI2OTkzMDIwMjEifQ==</vt:lpwstr>
  </property>
  <property fmtid="{D5CDD505-2E9C-101B-9397-08002B2CF9AE}" pid="6" name="KSOProductBuildVer">
    <vt:lpwstr>2052-11.8.2.12118</vt:lpwstr>
  </property>
  <property fmtid="{D5CDD505-2E9C-101B-9397-08002B2CF9AE}" pid="7" name="ICV">
    <vt:lpwstr>4E5518252F2D4F91A8C446DDDAEC3FFE_12</vt:lpwstr>
  </property>
</Properties>
</file>